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391</wp:posOffset>
            </wp:positionV>
            <wp:extent cx="7614920" cy="2273935"/>
            <wp:effectExtent l="0" t="0" r="5080" b="0"/>
            <wp:wrapTight wrapText="bothSides">
              <wp:wrapPolygon edited="0">
                <wp:start x="0" y="0"/>
                <wp:lineTo x="0" y="21353"/>
                <wp:lineTo x="21560" y="21353"/>
                <wp:lineTo x="21560" y="0"/>
                <wp:lineTo x="0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>12</w:t>
      </w:r>
      <w:r>
        <w:rPr>
          <w:noProof/>
          <w:sz w:val="25"/>
          <w:szCs w:val="25"/>
        </w:rPr>
        <w:t xml:space="preserve"> </w:t>
      </w:r>
      <w:r>
        <w:rPr>
          <w:noProof/>
        </w:rPr>
        <w:t>августа</w:t>
      </w:r>
      <w:r>
        <w:t xml:space="preserve"> 2020 г.                                        ПРИКАЗ                                                   № 55/3</w:t>
      </w:r>
    </w:p>
    <w:p>
      <w:r>
        <w:t xml:space="preserve">                                                                с. Б. Кайбицы                                                             </w:t>
      </w:r>
    </w:p>
    <w:p>
      <w:r>
        <w:t xml:space="preserve"> </w:t>
      </w:r>
    </w:p>
    <w:p>
      <w:pPr>
        <w:shd w:val="clear" w:color="auto" w:fill="FFFFFF"/>
        <w:ind w:right="72"/>
        <w:jc w:val="both"/>
        <w:rPr>
          <w:sz w:val="22"/>
          <w:szCs w:val="22"/>
        </w:rPr>
      </w:pPr>
      <w:r>
        <w:rPr>
          <w:b/>
          <w:bCs/>
        </w:rPr>
        <w:t xml:space="preserve"> </w:t>
      </w:r>
      <w:r>
        <w:rPr>
          <w:b/>
          <w:szCs w:val="22"/>
        </w:rPr>
        <w:t xml:space="preserve">Об утверждении плана мероприятий  </w:t>
      </w:r>
    </w:p>
    <w:p>
      <w:pPr>
        <w:rPr>
          <w:sz w:val="22"/>
          <w:szCs w:val="22"/>
        </w:rPr>
      </w:pPr>
      <w:r>
        <w:rPr>
          <w:b/>
          <w:szCs w:val="22"/>
        </w:rPr>
        <w:t>по профессиональной ориентации</w:t>
      </w:r>
      <w:r>
        <w:rPr>
          <w:b/>
          <w:szCs w:val="22"/>
        </w:rPr>
        <w:br/>
        <w:t>учащихся образовательных учреждений</w:t>
      </w:r>
      <w:r>
        <w:rPr>
          <w:b/>
          <w:szCs w:val="22"/>
        </w:rPr>
        <w:br/>
        <w:t>Кайбицкого муниципального района</w:t>
      </w:r>
      <w:r>
        <w:rPr>
          <w:b/>
          <w:szCs w:val="22"/>
        </w:rPr>
        <w:br/>
        <w:t xml:space="preserve">на 2020-2021 учебный год </w:t>
      </w:r>
    </w:p>
    <w:p>
      <w:pPr>
        <w:spacing w:after="20"/>
        <w:ind w:left="8"/>
        <w:jc w:val="center"/>
      </w:pPr>
      <w:r>
        <w:rPr>
          <w:b/>
          <w:sz w:val="28"/>
        </w:rPr>
        <w:t xml:space="preserve"> </w:t>
      </w:r>
    </w:p>
    <w:p>
      <w:pPr>
        <w:ind w:firstLine="709"/>
        <w:jc w:val="both"/>
        <w:rPr>
          <w:sz w:val="22"/>
          <w:szCs w:val="22"/>
        </w:rPr>
      </w:pPr>
      <w:r>
        <w:rPr>
          <w:szCs w:val="22"/>
        </w:rPr>
        <w:t xml:space="preserve">В соответствии с Федеральным законом от 27.12.2012г. № 273-ФЗ «Об образовании в Российской </w:t>
      </w:r>
      <w:r>
        <w:rPr>
          <w:szCs w:val="22"/>
        </w:rPr>
        <w:tab/>
        <w:t xml:space="preserve">Федерации», </w:t>
      </w:r>
      <w:r>
        <w:rPr>
          <w:szCs w:val="22"/>
        </w:rPr>
        <w:tab/>
        <w:t xml:space="preserve">Концепцией Федеральной </w:t>
      </w:r>
      <w:r>
        <w:rPr>
          <w:szCs w:val="22"/>
        </w:rPr>
        <w:tab/>
        <w:t xml:space="preserve">целевой программы развития образования на 2016 - 2020 годы (утв. распоряжением Правительства РФ от 29 декабря 2014 г. № 2765-р), Постановлением Минтруда РФ от 27 сентября 1996 г. № 1 «Об утверждении Положения о профессиональной ориентации и психологической поддержке населения в Российской Федерации», планом </w:t>
      </w:r>
      <w:r>
        <w:rPr>
          <w:szCs w:val="22"/>
        </w:rPr>
        <w:tab/>
        <w:t xml:space="preserve">работы МКУ </w:t>
      </w:r>
      <w:r>
        <w:rPr>
          <w:szCs w:val="22"/>
        </w:rPr>
        <w:tab/>
        <w:t xml:space="preserve">«Отдел образования Исполнительного комитета Кайбицкого муниципального района Республики Татарстан», </w:t>
      </w:r>
      <w:r>
        <w:rPr>
          <w:szCs w:val="22"/>
        </w:rPr>
        <w:tab/>
        <w:t xml:space="preserve">в </w:t>
      </w:r>
      <w:r>
        <w:rPr>
          <w:szCs w:val="22"/>
        </w:rPr>
        <w:tab/>
        <w:t xml:space="preserve">целях оказания профориентационной поддержки учащимся в процессе выбора профиля обучения и сферы </w:t>
      </w:r>
      <w:r>
        <w:rPr>
          <w:szCs w:val="22"/>
        </w:rPr>
        <w:tab/>
        <w:t xml:space="preserve">будущей </w:t>
      </w:r>
      <w:r>
        <w:rPr>
          <w:szCs w:val="22"/>
        </w:rPr>
        <w:tab/>
        <w:t xml:space="preserve">профессиональной </w:t>
      </w:r>
      <w:r>
        <w:rPr>
          <w:szCs w:val="22"/>
        </w:rPr>
        <w:tab/>
        <w:t xml:space="preserve">деятельности, </w:t>
      </w:r>
      <w:r>
        <w:rPr>
          <w:szCs w:val="22"/>
        </w:rPr>
        <w:tab/>
        <w:t xml:space="preserve">выработки </w:t>
      </w:r>
      <w:r>
        <w:rPr>
          <w:szCs w:val="22"/>
        </w:rPr>
        <w:tab/>
        <w:t>у школьников сознательного отношения к труду, профессионального самоопределения в условиях свободы выбора сферы деятельности в соответствии со своими возможностями, способностями и с учетом требований рынка труда,</w:t>
      </w:r>
      <w:r>
        <w:rPr>
          <w:sz w:val="22"/>
          <w:szCs w:val="22"/>
        </w:rPr>
        <w:t xml:space="preserve"> </w:t>
      </w:r>
      <w:r>
        <w:rPr>
          <w:szCs w:val="22"/>
        </w:rPr>
        <w:t>создания условий для профессиональной ориентации выпускников и их успешной социализации,</w:t>
      </w:r>
      <w:r>
        <w:rPr>
          <w:szCs w:val="22"/>
        </w:rPr>
        <w:br/>
      </w:r>
      <w:r>
        <w:rPr>
          <w:bCs/>
        </w:rPr>
        <w:t>п р и к а з ы в а ю:</w:t>
      </w:r>
      <w:r>
        <w:rPr>
          <w:b/>
          <w:szCs w:val="22"/>
        </w:rPr>
        <w:t xml:space="preserve">: </w:t>
      </w:r>
    </w:p>
    <w:p>
      <w:pPr>
        <w:spacing w:after="23"/>
        <w:ind w:left="8"/>
        <w:rPr>
          <w:sz w:val="22"/>
          <w:szCs w:val="22"/>
        </w:rPr>
      </w:pPr>
      <w:r>
        <w:rPr>
          <w:b/>
          <w:szCs w:val="22"/>
        </w:rPr>
        <w:t xml:space="preserve"> </w:t>
      </w:r>
    </w:p>
    <w:p>
      <w:pPr>
        <w:numPr>
          <w:ilvl w:val="0"/>
          <w:numId w:val="22"/>
        </w:numPr>
        <w:ind w:left="0" w:right="45" w:firstLine="284"/>
        <w:jc w:val="both"/>
        <w:rPr>
          <w:sz w:val="22"/>
          <w:szCs w:val="22"/>
        </w:rPr>
      </w:pPr>
      <w:r>
        <w:rPr>
          <w:szCs w:val="22"/>
        </w:rPr>
        <w:t xml:space="preserve">Утвердить план мероприятий по профессиональной ориентации учащихся образовательных учреждений Кайбицкого муниципального района </w:t>
      </w:r>
      <w:proofErr w:type="gramStart"/>
      <w:r>
        <w:rPr>
          <w:szCs w:val="22"/>
        </w:rPr>
        <w:t>на  2020</w:t>
      </w:r>
      <w:proofErr w:type="gramEnd"/>
      <w:r>
        <w:rPr>
          <w:szCs w:val="22"/>
        </w:rPr>
        <w:t xml:space="preserve">-2021 учебный год (приложение). </w:t>
      </w:r>
    </w:p>
    <w:p>
      <w:pPr>
        <w:numPr>
          <w:ilvl w:val="0"/>
          <w:numId w:val="22"/>
        </w:numPr>
        <w:ind w:left="0" w:right="45" w:firstLine="284"/>
        <w:rPr>
          <w:sz w:val="22"/>
          <w:szCs w:val="22"/>
        </w:rPr>
      </w:pPr>
      <w:r>
        <w:rPr>
          <w:szCs w:val="22"/>
        </w:rPr>
        <w:t xml:space="preserve">Руководителям общеобразовательных учреждений: </w:t>
      </w:r>
    </w:p>
    <w:p>
      <w:pPr>
        <w:pStyle w:val="a8"/>
        <w:numPr>
          <w:ilvl w:val="0"/>
          <w:numId w:val="23"/>
        </w:numPr>
        <w:ind w:left="0" w:right="45" w:firstLine="284"/>
        <w:rPr>
          <w:sz w:val="22"/>
          <w:szCs w:val="22"/>
        </w:rPr>
      </w:pPr>
      <w:r>
        <w:rPr>
          <w:szCs w:val="22"/>
        </w:rPr>
        <w:t xml:space="preserve">внести коррективы в планы работы по профессиональной ориентации учащихся образовательного учреждения на 2020-2021 учебный год в соответствии с настоящим планом; </w:t>
      </w:r>
    </w:p>
    <w:p>
      <w:pPr>
        <w:pStyle w:val="a8"/>
        <w:numPr>
          <w:ilvl w:val="0"/>
          <w:numId w:val="23"/>
        </w:numPr>
        <w:ind w:left="0" w:right="45" w:firstLine="284"/>
        <w:rPr>
          <w:sz w:val="22"/>
          <w:szCs w:val="22"/>
        </w:rPr>
      </w:pPr>
      <w:r>
        <w:rPr>
          <w:szCs w:val="22"/>
        </w:rPr>
        <w:t xml:space="preserve">осуществлять проведение профориентационных мероприятий в соответствии с настоящим планом. </w:t>
      </w:r>
    </w:p>
    <w:p>
      <w:pPr>
        <w:numPr>
          <w:ilvl w:val="0"/>
          <w:numId w:val="22"/>
        </w:numPr>
        <w:shd w:val="clear" w:color="auto" w:fill="FFFFFF"/>
        <w:ind w:left="0" w:right="72" w:firstLine="345"/>
        <w:jc w:val="both"/>
        <w:rPr>
          <w:bCs/>
        </w:rPr>
      </w:pPr>
      <w:r>
        <w:rPr>
          <w:bCs/>
        </w:rPr>
        <w:t>Директору МБУ ДО ЦВР «ЭКО» обеспечить организацию профориентационных мероприятий в указанные сроки.</w:t>
      </w:r>
    </w:p>
    <w:p>
      <w:pPr>
        <w:numPr>
          <w:ilvl w:val="0"/>
          <w:numId w:val="22"/>
        </w:numPr>
        <w:shd w:val="clear" w:color="auto" w:fill="FFFFFF"/>
        <w:ind w:left="0" w:right="72" w:firstLine="345"/>
        <w:jc w:val="both"/>
        <w:rPr>
          <w:bCs/>
        </w:rPr>
      </w:pPr>
      <w:r>
        <w:rPr>
          <w:bCs/>
        </w:rPr>
        <w:t xml:space="preserve">Контроль за исполнением настоящего приказа возложить на заместителя начальника отдела образования по воспитательной работе Зиннатуллина Р.С. </w:t>
      </w:r>
    </w:p>
    <w:p>
      <w:pPr>
        <w:shd w:val="clear" w:color="auto" w:fill="FFFFFF"/>
        <w:ind w:right="72"/>
        <w:jc w:val="both"/>
        <w:rPr>
          <w:bCs/>
        </w:rPr>
      </w:pPr>
    </w:p>
    <w:p>
      <w:pPr>
        <w:shd w:val="clear" w:color="auto" w:fill="FFFFFF"/>
        <w:ind w:right="72"/>
        <w:jc w:val="both"/>
        <w:rPr>
          <w:b/>
          <w:bCs/>
        </w:rPr>
      </w:pPr>
      <w:r>
        <w:rPr>
          <w:b/>
          <w:bCs/>
        </w:rPr>
        <w:t>Начальник отдела образования</w:t>
      </w:r>
    </w:p>
    <w:p>
      <w:pPr>
        <w:shd w:val="clear" w:color="auto" w:fill="FFFFFF"/>
        <w:ind w:right="72"/>
        <w:jc w:val="both"/>
        <w:rPr>
          <w:b/>
          <w:bCs/>
        </w:rPr>
      </w:pPr>
      <w:r>
        <w:rPr>
          <w:b/>
          <w:bCs/>
        </w:rPr>
        <w:t>Исполнительного комитета</w:t>
      </w:r>
    </w:p>
    <w:p>
      <w:pPr>
        <w:shd w:val="clear" w:color="auto" w:fill="FFFFFF"/>
        <w:ind w:right="72"/>
        <w:rPr>
          <w:b/>
          <w:bCs/>
        </w:rPr>
      </w:pPr>
      <w:r>
        <w:rPr>
          <w:b/>
          <w:bCs/>
        </w:rPr>
        <w:t>Кайбицкого муниципального района</w:t>
      </w:r>
      <w:r>
        <w:rPr>
          <w:b/>
          <w:bCs/>
        </w:rPr>
        <w:br/>
        <w:t xml:space="preserve">Республики </w:t>
      </w:r>
      <w:proofErr w:type="gramStart"/>
      <w:r>
        <w:rPr>
          <w:b/>
          <w:bCs/>
        </w:rPr>
        <w:t xml:space="preserve">Татарстан:   </w:t>
      </w:r>
      <w:proofErr w:type="gramEnd"/>
      <w:r>
        <w:rPr>
          <w:b/>
          <w:bCs/>
        </w:rPr>
        <w:t xml:space="preserve">                                                                       И.И. </w:t>
      </w:r>
      <w:proofErr w:type="spellStart"/>
      <w:r>
        <w:rPr>
          <w:b/>
          <w:bCs/>
        </w:rPr>
        <w:t>Хамидуллин</w:t>
      </w:r>
      <w:proofErr w:type="spellEnd"/>
    </w:p>
    <w:p>
      <w:pPr>
        <w:shd w:val="clear" w:color="auto" w:fill="FFFFFF"/>
        <w:ind w:right="72"/>
        <w:jc w:val="both"/>
        <w:rPr>
          <w:bCs/>
          <w:sz w:val="18"/>
          <w:szCs w:val="18"/>
        </w:rPr>
      </w:pPr>
    </w:p>
    <w:p>
      <w:pPr>
        <w:shd w:val="clear" w:color="auto" w:fill="FFFFFF"/>
        <w:ind w:right="72"/>
        <w:jc w:val="both"/>
        <w:rPr>
          <w:bCs/>
          <w:sz w:val="18"/>
          <w:szCs w:val="18"/>
        </w:rPr>
      </w:pPr>
    </w:p>
    <w:p>
      <w:pPr>
        <w:shd w:val="clear" w:color="auto" w:fill="FFFFFF"/>
        <w:ind w:right="72"/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Шоркина</w:t>
      </w:r>
      <w:proofErr w:type="spellEnd"/>
      <w:r>
        <w:rPr>
          <w:bCs/>
          <w:sz w:val="18"/>
          <w:szCs w:val="18"/>
        </w:rPr>
        <w:t xml:space="preserve"> А.А. </w:t>
      </w:r>
    </w:p>
    <w:p>
      <w:pPr>
        <w:shd w:val="clear" w:color="auto" w:fill="FFFFFF"/>
        <w:ind w:right="72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8(84370)21182</w:t>
      </w:r>
    </w:p>
    <w:p>
      <w:pPr>
        <w:shd w:val="clear" w:color="auto" w:fill="FFFFFF"/>
        <w:ind w:right="72"/>
        <w:jc w:val="right"/>
        <w:rPr>
          <w:bCs/>
          <w:szCs w:val="25"/>
          <w:lang w:val="tt-RU"/>
        </w:rPr>
      </w:pPr>
    </w:p>
    <w:p>
      <w:pPr>
        <w:shd w:val="clear" w:color="auto" w:fill="FFFFFF"/>
        <w:ind w:right="72"/>
        <w:jc w:val="center"/>
        <w:rPr>
          <w:bCs/>
          <w:szCs w:val="25"/>
        </w:rPr>
      </w:pPr>
    </w:p>
    <w:p>
      <w:pPr>
        <w:ind w:left="5387" w:right="45" w:hanging="10"/>
      </w:pPr>
      <w:r>
        <w:t xml:space="preserve">Приложение  </w:t>
      </w:r>
    </w:p>
    <w:p>
      <w:pPr>
        <w:ind w:left="5387" w:right="45" w:hanging="10"/>
      </w:pPr>
      <w:bookmarkStart w:id="0" w:name="_GoBack"/>
      <w:bookmarkEnd w:id="0"/>
      <w:r>
        <w:t>к приказу МКУ «</w:t>
      </w:r>
      <w:r>
        <w:t>Отдел образования Исполнительного комитета Кайбицкого муниципального района Республики Татарстан</w:t>
      </w:r>
      <w:r>
        <w:t>»</w:t>
      </w:r>
    </w:p>
    <w:p>
      <w:pPr>
        <w:ind w:left="5387" w:right="45" w:hanging="10"/>
      </w:pPr>
      <w:r>
        <w:t xml:space="preserve"> </w:t>
      </w:r>
      <w:r>
        <w:t>от 12.08.2020</w:t>
      </w:r>
      <w:r>
        <w:t xml:space="preserve"> г. №</w:t>
      </w:r>
      <w:r>
        <w:t xml:space="preserve"> 55/3</w:t>
      </w:r>
      <w:r>
        <w:t xml:space="preserve"> </w:t>
      </w:r>
    </w:p>
    <w:p>
      <w:pPr>
        <w:spacing w:after="43"/>
        <w:ind w:right="5"/>
        <w:jc w:val="right"/>
      </w:pPr>
      <w:r>
        <w:rPr>
          <w:b/>
          <w:i/>
        </w:rPr>
        <w:t xml:space="preserve"> </w:t>
      </w:r>
    </w:p>
    <w:p>
      <w:pPr>
        <w:spacing w:after="27"/>
        <w:ind w:left="4134" w:hanging="10"/>
      </w:pPr>
      <w:r>
        <w:rPr>
          <w:b/>
        </w:rPr>
        <w:t xml:space="preserve">План мероприятий </w:t>
      </w:r>
    </w:p>
    <w:p>
      <w:pPr>
        <w:spacing w:after="26"/>
        <w:ind w:left="1095" w:hanging="10"/>
      </w:pPr>
      <w:r>
        <w:rPr>
          <w:b/>
        </w:rPr>
        <w:t xml:space="preserve">по профессиональной ориентации учащихся образовательных учреждений  </w:t>
      </w:r>
    </w:p>
    <w:p>
      <w:pPr>
        <w:spacing w:after="2"/>
        <w:ind w:left="2859" w:hanging="10"/>
      </w:pPr>
      <w:r>
        <w:rPr>
          <w:b/>
        </w:rPr>
        <w:t>Кайбицкого</w:t>
      </w:r>
      <w:r>
        <w:rPr>
          <w:b/>
        </w:rPr>
        <w:t xml:space="preserve"> муниципального района </w:t>
      </w:r>
    </w:p>
    <w:p>
      <w:pPr>
        <w:spacing w:after="2"/>
        <w:ind w:left="3767" w:hanging="10"/>
      </w:pPr>
      <w:r>
        <w:rPr>
          <w:b/>
        </w:rPr>
        <w:t xml:space="preserve">на 2020-2021 учебный год </w:t>
      </w:r>
    </w:p>
    <w:p>
      <w:pPr>
        <w:jc w:val="right"/>
      </w:pPr>
      <w:r>
        <w:rPr>
          <w:b/>
          <w:i/>
        </w:rPr>
        <w:t xml:space="preserve"> </w:t>
      </w:r>
    </w:p>
    <w:tbl>
      <w:tblPr>
        <w:tblW w:w="9884" w:type="dxa"/>
        <w:tblInd w:w="-108" w:type="dxa"/>
        <w:tblCellMar>
          <w:top w:w="7" w:type="dxa"/>
          <w:right w:w="71" w:type="dxa"/>
        </w:tblCellMar>
        <w:tblLook w:val="04A0" w:firstRow="1" w:lastRow="0" w:firstColumn="1" w:lastColumn="0" w:noHBand="0" w:noVBand="1"/>
      </w:tblPr>
      <w:tblGrid>
        <w:gridCol w:w="550"/>
        <w:gridCol w:w="5230"/>
        <w:gridCol w:w="1985"/>
        <w:gridCol w:w="2119"/>
      </w:tblGrid>
      <w:tr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6"/>
            </w:pPr>
            <w:r>
              <w:rPr>
                <w:b/>
              </w:rPr>
              <w:t xml:space="preserve">№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40"/>
              <w:jc w:val="center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b/>
              </w:rPr>
              <w:t xml:space="preserve">Срок исполнения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37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>
        <w:trPr>
          <w:trHeight w:val="28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/>
        </w:tc>
        <w:tc>
          <w:tcPr>
            <w:tcW w:w="93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2105"/>
            </w:pPr>
            <w:r>
              <w:rPr>
                <w:b/>
              </w:rPr>
              <w:t xml:space="preserve">Организационно-аналитическая деятельность </w:t>
            </w:r>
          </w:p>
        </w:tc>
      </w:tr>
      <w:tr>
        <w:trPr>
          <w:trHeight w:val="139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40"/>
              <w:jc w:val="center"/>
            </w:pPr>
            <w:r>
              <w:t xml:space="preserve">1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47"/>
              <w:jc w:val="both"/>
            </w:pPr>
            <w:r>
              <w:t xml:space="preserve">Внесение изменений и утверждение Плана мероприятий по профессиональной ориентации учащихся образовательных </w:t>
            </w:r>
            <w:proofErr w:type="gramStart"/>
            <w:r>
              <w:t xml:space="preserve">учреждений  </w:t>
            </w:r>
            <w:r>
              <w:t>Кайбицкого</w:t>
            </w:r>
            <w:proofErr w:type="gramEnd"/>
            <w:r>
              <w:t xml:space="preserve"> муниципального района на  учебный год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31"/>
            </w:pPr>
            <w:r>
              <w:t xml:space="preserve">Август-сентябрь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both"/>
            </w:pPr>
            <w:r>
              <w:t>Отдел</w:t>
            </w:r>
            <w:r>
              <w:t xml:space="preserve"> образования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40"/>
              <w:jc w:val="center"/>
            </w:pPr>
            <w:r>
              <w:t xml:space="preserve">2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Планирование и утверждение плана мероприятий школы по профессиональной ориентации учащихся на учебный год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37"/>
              <w:jc w:val="center"/>
            </w:pPr>
            <w:r>
              <w:t xml:space="preserve">Сентябрь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ОУ </w:t>
            </w:r>
          </w:p>
        </w:tc>
      </w:tr>
      <w:tr>
        <w:trPr>
          <w:trHeight w:val="139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40"/>
              <w:jc w:val="center"/>
            </w:pPr>
            <w:r>
              <w:t xml:space="preserve">3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Мониторинг и анализ трудоустройства и поступления в учреждения профессионального образования выпускников 9 и 11-х классов с последующим размещением информации на сайте образовательного учреждения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36"/>
              <w:jc w:val="center"/>
            </w:pPr>
            <w:r>
              <w:t xml:space="preserve">Сентябрь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Отдел</w:t>
            </w:r>
            <w:r>
              <w:t xml:space="preserve"> образования Администрация ОУ </w:t>
            </w:r>
          </w:p>
        </w:tc>
      </w:tr>
      <w:tr>
        <w:trPr>
          <w:trHeight w:val="166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40"/>
              <w:jc w:val="center"/>
            </w:pPr>
            <w:r>
              <w:t xml:space="preserve">4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line="238" w:lineRule="auto"/>
              <w:ind w:right="29"/>
            </w:pPr>
            <w:r>
              <w:t xml:space="preserve">Организация регистрации учащихся и родителей (законных представителей) на электронном ресурсе проекта «Билет в </w:t>
            </w:r>
          </w:p>
          <w:p>
            <w:r>
              <w:t xml:space="preserve">будущее» (http://bilet.worldskills.ru) и прохождение профориентационной онлайн- диагностики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31"/>
            </w:pPr>
            <w:r>
              <w:t xml:space="preserve">Август-сентябрь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ОУ </w:t>
            </w:r>
          </w:p>
        </w:tc>
      </w:tr>
      <w:tr>
        <w:trPr>
          <w:trHeight w:val="139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40"/>
              <w:jc w:val="center"/>
            </w:pPr>
            <w:r>
              <w:t xml:space="preserve">5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after="31" w:line="252" w:lineRule="auto"/>
            </w:pPr>
            <w:r>
              <w:t xml:space="preserve">Ознакомление членов педагогического коллектива с планом по профессиональной ориентации учащихся, с нормативно-правовыми документами по организации </w:t>
            </w:r>
          </w:p>
          <w:p>
            <w:r>
              <w:t xml:space="preserve">профориентационной работы в учреждении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39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both"/>
            </w:pPr>
            <w:r>
              <w:t>Заместители директор</w:t>
            </w:r>
            <w:r>
              <w:t xml:space="preserve">а </w:t>
            </w:r>
            <w:proofErr w:type="gramStart"/>
            <w:r>
              <w:t>по  ВР</w:t>
            </w:r>
            <w:proofErr w:type="gramEnd"/>
            <w:r>
              <w:t xml:space="preserve"> </w:t>
            </w:r>
          </w:p>
        </w:tc>
      </w:tr>
      <w:tr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40"/>
              <w:jc w:val="center"/>
            </w:pPr>
            <w:r>
              <w:t xml:space="preserve">6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Организация отдыха учащихся, в т.ч. из социально незащищенных семей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22"/>
            </w:pPr>
            <w:r>
              <w:t xml:space="preserve">В летний период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Отдел</w:t>
            </w:r>
            <w:r>
              <w:t xml:space="preserve"> образования Администрация ОУ </w:t>
            </w:r>
          </w:p>
        </w:tc>
      </w:tr>
      <w:tr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40"/>
              <w:jc w:val="center"/>
            </w:pPr>
            <w:r>
              <w:t xml:space="preserve">7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both"/>
            </w:pPr>
            <w:r>
              <w:t xml:space="preserve">Трудоустройство учащихся, в т.ч. из социально незащищенных семей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t xml:space="preserve">По графику ГКУ «ЦТЗСЗ»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Отдел</w:t>
            </w:r>
            <w:r>
              <w:t xml:space="preserve"> образования Администрация ОУ </w:t>
            </w:r>
          </w:p>
        </w:tc>
      </w:tr>
      <w:tr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40"/>
              <w:jc w:val="center"/>
            </w:pPr>
            <w:r>
              <w:t xml:space="preserve">8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331"/>
            </w:pPr>
            <w:r>
              <w:t xml:space="preserve">Организация работы социального педагога по профориентации школьников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39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Социальный педагог </w:t>
            </w:r>
          </w:p>
        </w:tc>
      </w:tr>
      <w:tr>
        <w:trPr>
          <w:trHeight w:val="8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6"/>
            </w:pPr>
            <w:r>
              <w:t>9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Взаимодействие с образовательными площадками по реализации практических мероприятий проекта «Билет в будущее»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39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Отдел</w:t>
            </w:r>
            <w:r>
              <w:t xml:space="preserve"> образования Администрация ОУ </w:t>
            </w:r>
          </w:p>
        </w:tc>
      </w:tr>
    </w:tbl>
    <w:p>
      <w:pPr>
        <w:ind w:left="-708" w:right="11116"/>
      </w:pPr>
    </w:p>
    <w:tbl>
      <w:tblPr>
        <w:tblW w:w="9884" w:type="dxa"/>
        <w:tblInd w:w="-108" w:type="dxa"/>
        <w:tblCellMar>
          <w:top w:w="7" w:type="dxa"/>
          <w:right w:w="96" w:type="dxa"/>
        </w:tblCellMar>
        <w:tblLook w:val="04A0" w:firstRow="1" w:lastRow="0" w:firstColumn="1" w:lastColumn="0" w:noHBand="0" w:noVBand="1"/>
      </w:tblPr>
      <w:tblGrid>
        <w:gridCol w:w="550"/>
        <w:gridCol w:w="5230"/>
        <w:gridCol w:w="1985"/>
        <w:gridCol w:w="2119"/>
      </w:tblGrid>
      <w:tr>
        <w:trPr>
          <w:trHeight w:val="11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6"/>
            </w:pPr>
            <w:r>
              <w:lastRenderedPageBreak/>
              <w:t>1</w:t>
            </w:r>
            <w:r>
              <w:t>0</w:t>
            </w:r>
            <w: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Разработка методики, выбор показателей и методов сбора информации для мониторинга организации работы по самоопределению и профессиональной ориентации обучающихся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5"/>
              <w:jc w:val="center"/>
            </w:pPr>
            <w:r>
              <w:t xml:space="preserve">Январь - март 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Отдел образования </w:t>
            </w:r>
          </w:p>
        </w:tc>
      </w:tr>
      <w:tr>
        <w:trPr>
          <w:trHeight w:val="11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6"/>
            </w:pPr>
            <w:r>
              <w:t>1</w:t>
            </w:r>
            <w:r>
              <w:t>1</w:t>
            </w:r>
            <w: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Мониторинг организации работы по самоопределению и профессиональной ориентации обучающихся и анализ полученных данных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6"/>
              <w:jc w:val="center"/>
            </w:pPr>
            <w:r>
              <w:t xml:space="preserve">Апрель - май 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Отдел образования </w:t>
            </w:r>
          </w:p>
        </w:tc>
      </w:tr>
      <w:tr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6"/>
            </w:pPr>
            <w:r>
              <w:t>1</w:t>
            </w:r>
            <w:r>
              <w:t>2</w:t>
            </w:r>
            <w: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Подготовка адресных рекомендаций на основе проведенного анализа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1"/>
              <w:jc w:val="center"/>
            </w:pPr>
            <w:r>
              <w:t xml:space="preserve">Июнь-июль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Отдел образования </w:t>
            </w:r>
          </w:p>
        </w:tc>
      </w:tr>
      <w:tr>
        <w:trPr>
          <w:trHeight w:val="286"/>
        </w:trPr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8"/>
              <w:jc w:val="center"/>
            </w:pPr>
            <w:r>
              <w:rPr>
                <w:b/>
              </w:rPr>
              <w:t>Информационное сопровождение</w:t>
            </w:r>
            <w:r>
              <w:t xml:space="preserve">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13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Изготовление и обновление информационных стендов по профориентации «Я выбираю профессию», «Сто дорог – одна твоя» и т.п.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4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школы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14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Информирование выпускников о возможности обучения в учреждениях СПО и ВПО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4"/>
              <w:jc w:val="center"/>
            </w:pPr>
            <w:r>
              <w:t>Ноябрь</w:t>
            </w:r>
            <w: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Отдел образования</w:t>
            </w:r>
          </w:p>
          <w:p>
            <w:r>
              <w:t xml:space="preserve">Администрация школы, классные руководители </w:t>
            </w:r>
          </w:p>
        </w:tc>
      </w:tr>
      <w:tr>
        <w:trPr>
          <w:trHeight w:val="11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15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Оформление информационного стенда, тематических книжных выставок в школьной библиотеке «Мир профессий», «Все работы хороши…» и т.п.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4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Школьные библиотекари, педагоги-библиотекари </w:t>
            </w:r>
          </w:p>
        </w:tc>
      </w:tr>
      <w:tr>
        <w:trPr>
          <w:trHeight w:val="11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16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Размещение на сайтах и инстаграм школ и УО информации о проведенных мероприятиях, направленных на профессиональное самоопределение учащихся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t xml:space="preserve">По мере проведения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Заместители директора по ВР, ответственные за сайт </w:t>
            </w:r>
          </w:p>
        </w:tc>
      </w:tr>
      <w:tr>
        <w:trPr>
          <w:trHeight w:val="286"/>
        </w:trPr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0"/>
              <w:jc w:val="center"/>
            </w:pPr>
            <w:r>
              <w:rPr>
                <w:b/>
              </w:rPr>
              <w:t xml:space="preserve">Методическое сопровождение педагогических работников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17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Разработка программы и тематики классных часов по профориентационной работе с учащимися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2"/>
              <w:jc w:val="center"/>
            </w:pPr>
            <w:r>
              <w:t xml:space="preserve">Сентябрь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both"/>
            </w:pPr>
            <w:r>
              <w:t xml:space="preserve">Заместители директора </w:t>
            </w:r>
            <w:proofErr w:type="gramStart"/>
            <w:r>
              <w:t>по  ВР</w:t>
            </w:r>
            <w:proofErr w:type="gramEnd"/>
            <w:r>
              <w:t xml:space="preserve">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18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Проведение семинаров, заседаний ШМО классных руководителей по вопросам профориентации учащихся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60"/>
            </w:pPr>
            <w:r>
              <w:t xml:space="preserve">По плану ШМО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Руководители ШМО классных руководителей </w:t>
            </w:r>
          </w:p>
        </w:tc>
      </w:tr>
      <w:tr>
        <w:trPr>
          <w:trHeight w:val="139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19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Самообразование, участие в вебинарах и онлайн-мероприятиях по вопросам организации профориентационной работы с учащимися и родителями, ознакомление с методической литературой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4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Классные руководители, учителя-предметники </w:t>
            </w:r>
          </w:p>
        </w:tc>
      </w:tr>
      <w:tr>
        <w:trPr>
          <w:trHeight w:val="11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20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Организация взаимодействия и сотрудничества с ГКУ «Ц</w:t>
            </w:r>
            <w:r>
              <w:t>ентр занятости</w:t>
            </w:r>
            <w:r>
              <w:t xml:space="preserve"> </w:t>
            </w:r>
            <w:r>
              <w:t>Кайбицкого муниципального</w:t>
            </w:r>
            <w:r>
              <w:t xml:space="preserve"> района», учреждениями ВПО и </w:t>
            </w:r>
            <w:proofErr w:type="gramStart"/>
            <w:r>
              <w:t>СПО  в</w:t>
            </w:r>
            <w:proofErr w:type="gramEnd"/>
            <w:r>
              <w:t xml:space="preserve"> вопросах профориентации учащихся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4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Отдел образования Администрация ОУ </w:t>
            </w:r>
          </w:p>
        </w:tc>
      </w:tr>
      <w:tr>
        <w:trPr>
          <w:trHeight w:val="8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21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Пополнение библиотечного фонда школ литературой по профориентации и трудовому обучению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4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ОУ </w:t>
            </w:r>
          </w:p>
        </w:tc>
      </w:tr>
      <w:tr>
        <w:trPr>
          <w:trHeight w:val="11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22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Повышение квалификации педагогических работников и участие в вебинарах и онлайн</w:t>
            </w:r>
            <w:r>
              <w:t xml:space="preserve"> </w:t>
            </w:r>
            <w:r>
              <w:t xml:space="preserve">мероприятиях по вопросам профориентации на сайте Единого урока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4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ОУ </w:t>
            </w:r>
          </w:p>
        </w:tc>
      </w:tr>
    </w:tbl>
    <w:p>
      <w:pPr>
        <w:ind w:left="-708" w:right="11116"/>
      </w:pPr>
    </w:p>
    <w:tbl>
      <w:tblPr>
        <w:tblW w:w="9884" w:type="dxa"/>
        <w:tblInd w:w="-108" w:type="dxa"/>
        <w:tblCellMar>
          <w:top w:w="7" w:type="dxa"/>
          <w:right w:w="51" w:type="dxa"/>
        </w:tblCellMar>
        <w:tblLook w:val="04A0" w:firstRow="1" w:lastRow="0" w:firstColumn="1" w:lastColumn="0" w:noHBand="0" w:noVBand="1"/>
      </w:tblPr>
      <w:tblGrid>
        <w:gridCol w:w="550"/>
        <w:gridCol w:w="5230"/>
        <w:gridCol w:w="142"/>
        <w:gridCol w:w="1843"/>
        <w:gridCol w:w="2119"/>
      </w:tblGrid>
      <w:tr>
        <w:trPr>
          <w:trHeight w:val="11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23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Информационно-методическое сопровождение профориентационной работы педагогов с учащимися на профориентационных </w:t>
            </w:r>
            <w:proofErr w:type="spellStart"/>
            <w:r>
              <w:t>интернетресурсах</w:t>
            </w:r>
            <w:proofErr w:type="spellEnd"/>
            <w:r>
              <w:t xml:space="preserve"> </w:t>
            </w:r>
          </w:p>
          <w:p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59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ОУ </w:t>
            </w:r>
          </w:p>
        </w:tc>
      </w:tr>
      <w:tr>
        <w:trPr>
          <w:trHeight w:val="286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61"/>
              <w:jc w:val="center"/>
            </w:pPr>
            <w:r>
              <w:rPr>
                <w:b/>
              </w:rPr>
              <w:t>Просветительская работа с родителями (законными представителями)</w:t>
            </w:r>
            <w:r>
              <w:t xml:space="preserve"> </w:t>
            </w:r>
          </w:p>
        </w:tc>
      </w:tr>
      <w:tr>
        <w:trPr>
          <w:trHeight w:val="277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lastRenderedPageBreak/>
              <w:t xml:space="preserve">24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Проведение </w:t>
            </w:r>
            <w:r>
              <w:tab/>
              <w:t xml:space="preserve">общешкольных, </w:t>
            </w:r>
            <w:r>
              <w:tab/>
              <w:t xml:space="preserve">классных родительских собраний по информированию родителей: </w:t>
            </w:r>
          </w:p>
          <w:p>
            <w:pPr>
              <w:numPr>
                <w:ilvl w:val="0"/>
                <w:numId w:val="24"/>
              </w:numPr>
              <w:tabs>
                <w:tab w:val="left" w:pos="301"/>
              </w:tabs>
            </w:pPr>
            <w:r>
              <w:t xml:space="preserve">о правильном выборе профессий учащимися; - о системе профориентационной работы с учащимися; </w:t>
            </w:r>
          </w:p>
          <w:p>
            <w:pPr>
              <w:numPr>
                <w:ilvl w:val="0"/>
                <w:numId w:val="24"/>
              </w:numPr>
              <w:tabs>
                <w:tab w:val="left" w:pos="301"/>
              </w:tabs>
            </w:pPr>
            <w:r>
              <w:t xml:space="preserve">о востребованности профессий на рынке труда; </w:t>
            </w:r>
          </w:p>
          <w:p>
            <w:pPr>
              <w:numPr>
                <w:ilvl w:val="0"/>
                <w:numId w:val="24"/>
              </w:numPr>
              <w:tabs>
                <w:tab w:val="left" w:pos="301"/>
              </w:tabs>
            </w:pPr>
            <w:r>
              <w:t xml:space="preserve">об учреждениях ВПО и СПО республики и региона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59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школы, классные руководители </w:t>
            </w:r>
          </w:p>
        </w:tc>
      </w:tr>
      <w:tr>
        <w:trPr>
          <w:trHeight w:val="11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25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Консультирование родителей (законных представителей) по профориентации и выбору профиля обучения учащимися выпускных классов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59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Классные руководители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26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Привлечение родителей (законных представителей) к совместной работе по профориентации учащихся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59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школы, классные руководители, родительский комитет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27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Привлечение родителей (законных представителей) к участию в мероприятиях проекта «</w:t>
            </w:r>
            <w:proofErr w:type="spellStart"/>
            <w:r>
              <w:t>ПроеКТОриЯ</w:t>
            </w:r>
            <w:proofErr w:type="spellEnd"/>
            <w:r>
              <w:t xml:space="preserve">»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59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Классные руководители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28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33"/>
            </w:pPr>
            <w:r>
              <w:t xml:space="preserve">Проведение анкетирования родителей (законных представителей) учащихся 9,11 классов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59"/>
              <w:jc w:val="center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Социальные педагоги, классные руководители </w:t>
            </w:r>
          </w:p>
        </w:tc>
      </w:tr>
      <w:tr>
        <w:trPr>
          <w:trHeight w:val="288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63"/>
              <w:jc w:val="center"/>
            </w:pPr>
            <w:r>
              <w:rPr>
                <w:b/>
              </w:rPr>
              <w:t xml:space="preserve">Профориентационная работа с учащимися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29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Организация и проведение просветительских мероприятий и конкурсов для учащихся 1-6 классов в рамках внеурочной деятельности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ОУ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30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8"/>
            </w:pPr>
            <w:r>
              <w:t xml:space="preserve">Организация и проведение классных часов, акций, мероприятий, конкурсов по профориентации с учащимися 5-11 классов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ОУ </w:t>
            </w:r>
          </w:p>
        </w:tc>
      </w:tr>
      <w:tr>
        <w:trPr>
          <w:trHeight w:val="56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31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Проведение профориентационных уроков, встреч с представителями разных профессий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Учителя-предметники </w:t>
            </w:r>
          </w:p>
        </w:tc>
      </w:tr>
      <w:tr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32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Проведение экскурсий на предприятия, учреждения города и района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Классные руководители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33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Проведение встреч со специалистами ГКУ «Ц</w:t>
            </w:r>
            <w:r>
              <w:t>ентр занятости</w:t>
            </w:r>
            <w:r>
              <w:t xml:space="preserve"> </w:t>
            </w:r>
            <w:r>
              <w:t>Кайбицкого муниципального</w:t>
            </w:r>
            <w:r>
              <w:t xml:space="preserve"> района», учреждениями ВПО и СПО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Отдел образования Администрация школы </w:t>
            </w:r>
          </w:p>
        </w:tc>
      </w:tr>
      <w:tr>
        <w:trPr>
          <w:trHeight w:val="11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34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Реализация мероприятий проекта по ранней профессиональной ориентации учащихся 6-11 классов общеобразовательных организаций «Билет в будущее»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Отдел образования Администрация школы </w:t>
            </w:r>
          </w:p>
        </w:tc>
      </w:tr>
      <w:tr>
        <w:trPr>
          <w:trHeight w:val="139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35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Участие обучающихся в практических мероприятиях проекта «Билет в будущее» в формате проб по актуальным профессиональным компетенциям в очном и онлайн-форматах по соответствующей компетенции в период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after="19"/>
              <w:ind w:right="56"/>
              <w:jc w:val="center"/>
            </w:pPr>
            <w:r>
              <w:t>сентябрь-</w:t>
            </w:r>
          </w:p>
          <w:p>
            <w:pPr>
              <w:ind w:right="56"/>
              <w:jc w:val="center"/>
            </w:pPr>
            <w:r>
              <w:t xml:space="preserve">ноябрь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школы </w:t>
            </w:r>
          </w:p>
        </w:tc>
      </w:tr>
      <w:tr>
        <w:trPr>
          <w:trHeight w:val="28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36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Проведение </w:t>
            </w:r>
            <w:r>
              <w:t xml:space="preserve">Дня </w:t>
            </w:r>
            <w:r>
              <w:t xml:space="preserve">профориентации 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56"/>
              <w:jc w:val="center"/>
            </w:pPr>
            <w:r>
              <w:t xml:space="preserve">ноябрь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Отдел образования</w:t>
            </w:r>
          </w:p>
          <w:p>
            <w:r>
              <w:t xml:space="preserve">Заместитель директора </w:t>
            </w:r>
          </w:p>
        </w:tc>
      </w:tr>
    </w:tbl>
    <w:p>
      <w:pPr>
        <w:ind w:left="-708" w:right="11116"/>
      </w:pPr>
    </w:p>
    <w:tbl>
      <w:tblPr>
        <w:tblW w:w="9884" w:type="dxa"/>
        <w:tblInd w:w="-108" w:type="dxa"/>
        <w:tblCellMar>
          <w:top w:w="7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5372"/>
        <w:gridCol w:w="1843"/>
        <w:gridCol w:w="2119"/>
      </w:tblGrid>
      <w:tr>
        <w:trPr>
          <w:trHeight w:val="56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/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учащимися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по ВР, классные руководители </w:t>
            </w:r>
          </w:p>
        </w:tc>
      </w:tr>
      <w:tr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37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Работа по изучению профессиональной направленности учащихся выпускных классов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Педагоги-психологи, </w:t>
            </w:r>
            <w:r>
              <w:lastRenderedPageBreak/>
              <w:t xml:space="preserve">социальные педагоги </w:t>
            </w:r>
          </w:p>
        </w:tc>
      </w:tr>
      <w:tr>
        <w:trPr>
          <w:trHeight w:val="11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lastRenderedPageBreak/>
              <w:t xml:space="preserve">38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Проведение анкетирования и </w:t>
            </w:r>
            <w:proofErr w:type="gramStart"/>
            <w:r>
              <w:t>тестирования  учащихся</w:t>
            </w:r>
            <w:proofErr w:type="gramEnd"/>
            <w:r>
              <w:t xml:space="preserve"> по вопросу профориентации и выбора будущей профессии (индивидуального и группового)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Педагоги-психологи, социальные педагоги </w:t>
            </w:r>
          </w:p>
        </w:tc>
      </w:tr>
      <w:tr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39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Библиотечные уроки «Выбери работу по душе», «Все работы хороши – выбирай на вкус!»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Педагоги-библиотекари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40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Участие старшеклассников в днях открытых </w:t>
            </w:r>
            <w:proofErr w:type="gramStart"/>
            <w:r>
              <w:t>дверей  учебных</w:t>
            </w:r>
            <w:proofErr w:type="gramEnd"/>
            <w:r>
              <w:t xml:space="preserve"> заведений  ВПО и СПО республики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школы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41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Участие старшеклассников во Всероссийских открытых уроках по профессиональной навигации «</w:t>
            </w:r>
            <w:proofErr w:type="spellStart"/>
            <w:r>
              <w:t>ПроеКТОриЯ</w:t>
            </w:r>
            <w:proofErr w:type="spellEnd"/>
            <w:r>
              <w:t xml:space="preserve">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школы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42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Участие обучающихся в Едином уроке парламентаризма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after="43" w:line="238" w:lineRule="auto"/>
              <w:jc w:val="center"/>
            </w:pPr>
            <w:r>
              <w:t xml:space="preserve">Согласно графику </w:t>
            </w:r>
          </w:p>
          <w:p>
            <w:pPr>
              <w:ind w:left="60"/>
            </w:pPr>
            <w:r>
              <w:t xml:space="preserve">Единого урока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школы </w:t>
            </w:r>
          </w:p>
        </w:tc>
      </w:tr>
      <w:tr>
        <w:trPr>
          <w:trHeight w:val="11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44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Организация внеурочной деятельности для обучающихся по направлениям: права человека, гражданская грамотность и предпринимательство на сайте Единого урока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after="46" w:line="238" w:lineRule="auto"/>
              <w:jc w:val="center"/>
            </w:pPr>
            <w:r>
              <w:t xml:space="preserve">Согласно графику </w:t>
            </w:r>
          </w:p>
          <w:p>
            <w:pPr>
              <w:ind w:left="60"/>
            </w:pPr>
            <w:r>
              <w:t xml:space="preserve">Единого урока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школы </w:t>
            </w:r>
          </w:p>
        </w:tc>
      </w:tr>
      <w:tr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45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Изучение «Основ финансовой грамотности» в рамках внеурочной деятельности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left="48"/>
            </w:pPr>
            <w:r>
              <w:t xml:space="preserve">В течение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школы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46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Участие обучающихся в онлайн-уроках, </w:t>
            </w:r>
            <w:proofErr w:type="spellStart"/>
            <w:r>
              <w:t>онлайнолимпиадах</w:t>
            </w:r>
            <w:proofErr w:type="spellEnd"/>
            <w:r>
              <w:t xml:space="preserve"> и конкурсах по финансовой грамотности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</w:pPr>
            <w:r>
              <w:t xml:space="preserve">Согласно графику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школы </w:t>
            </w:r>
          </w:p>
        </w:tc>
      </w:tr>
      <w:tr>
        <w:trPr>
          <w:trHeight w:val="286"/>
        </w:trPr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47"/>
              <w:jc w:val="center"/>
            </w:pPr>
            <w:r>
              <w:rPr>
                <w:b/>
              </w:rPr>
              <w:t>Районные и республиканские профориентационные мероприятия</w:t>
            </w:r>
            <w:r>
              <w:t xml:space="preserve"> </w:t>
            </w:r>
          </w:p>
        </w:tc>
      </w:tr>
      <w:tr>
        <w:trPr>
          <w:trHeight w:val="11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47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128"/>
              <w:jc w:val="both"/>
            </w:pPr>
            <w:r>
              <w:t>Проведение профориентационных мероприятий</w:t>
            </w:r>
            <w:proofErr w:type="gramStart"/>
            <w:r>
              <w:t xml:space="preserve">   «</w:t>
            </w:r>
            <w:proofErr w:type="gramEnd"/>
            <w:r>
              <w:t xml:space="preserve">Моя будущая профессия» с участием известных авторитетных  людей, почетных работников  и представителей общественности (1-11 классы)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37"/>
              <w:jc w:val="center"/>
            </w:pPr>
            <w:r>
              <w:t xml:space="preserve">сентябрь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Администрация ОУ </w:t>
            </w:r>
          </w:p>
        </w:tc>
      </w:tr>
      <w:tr>
        <w:trPr>
          <w:trHeight w:val="56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49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Всероссийский день правовой помощи детям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37"/>
              <w:jc w:val="center"/>
            </w:pPr>
            <w:r>
              <w:t xml:space="preserve">ноябрь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Руководители ОУ </w:t>
            </w:r>
          </w:p>
        </w:tc>
      </w:tr>
      <w:tr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50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Районная выставка-конкурс по начальному техническому моделированию «Твори, выдумывай, изобретай!» (дистанционно)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37"/>
              <w:jc w:val="center"/>
            </w:pPr>
            <w:r>
              <w:t>март</w:t>
            </w:r>
            <w: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МБУ ДО </w:t>
            </w:r>
            <w:r>
              <w:t>ЦВР «ЭКО»</w:t>
            </w:r>
          </w:p>
        </w:tc>
      </w:tr>
      <w:tr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51 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Районный конкурс рисунков «Моя будущая профессия» (1-4 классы, 5-8 классы)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42"/>
              <w:jc w:val="center"/>
            </w:pPr>
            <w:r>
              <w:t xml:space="preserve">декабрь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>МБУ ДО ЦВР «ЭКО»</w:t>
            </w:r>
          </w:p>
        </w:tc>
      </w:tr>
    </w:tbl>
    <w:p>
      <w:pPr>
        <w:ind w:left="-708" w:right="11116"/>
      </w:pPr>
    </w:p>
    <w:tbl>
      <w:tblPr>
        <w:tblW w:w="9884" w:type="dxa"/>
        <w:tblInd w:w="-108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43"/>
        <w:gridCol w:w="5230"/>
        <w:gridCol w:w="1838"/>
        <w:gridCol w:w="2273"/>
      </w:tblGrid>
      <w:tr>
        <w:trPr>
          <w:trHeight w:val="83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55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Участие в мероприятиях Регионального </w:t>
            </w:r>
          </w:p>
          <w:p>
            <w:pPr>
              <w:jc w:val="both"/>
            </w:pPr>
            <w:r>
              <w:t>чемпионата «Молодые профессионалы» (</w:t>
            </w:r>
            <w:proofErr w:type="spellStart"/>
            <w:r>
              <w:t>Worldskills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 xml:space="preserve">)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56"/>
              <w:jc w:val="center"/>
            </w:pPr>
            <w:r>
              <w:t xml:space="preserve">По плану </w:t>
            </w:r>
          </w:p>
          <w:p>
            <w:pPr>
              <w:jc w:val="center"/>
            </w:pPr>
            <w:r>
              <w:t>МО и Н РТ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МБУ </w:t>
            </w:r>
            <w:r>
              <w:t>ДО ЦВР «ЭКО»</w:t>
            </w:r>
            <w:r>
              <w:t xml:space="preserve"> Руководители ОУ </w:t>
            </w:r>
          </w:p>
        </w:tc>
      </w:tr>
      <w:tr>
        <w:trPr>
          <w:trHeight w:val="83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57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Участие обучающихся 9-11 классов в Дне открытых дверей в учреждениях ВПО и СПО республики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after="45" w:line="238" w:lineRule="auto"/>
              <w:jc w:val="center"/>
            </w:pPr>
            <w:r>
              <w:t xml:space="preserve">По плану учреждений </w:t>
            </w:r>
          </w:p>
          <w:p>
            <w:pPr>
              <w:ind w:right="62"/>
              <w:jc w:val="center"/>
            </w:pPr>
            <w:r>
              <w:t xml:space="preserve">ВПО и СПО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Руководители ОУ </w:t>
            </w:r>
          </w:p>
        </w:tc>
      </w:tr>
      <w:tr>
        <w:trPr>
          <w:trHeight w:val="83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59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r>
              <w:t xml:space="preserve">Встреча </w:t>
            </w:r>
            <w:r>
              <w:t>Г</w:t>
            </w:r>
            <w:r>
              <w:t xml:space="preserve">лавы </w:t>
            </w:r>
            <w:r>
              <w:t>Кайбицкого</w:t>
            </w:r>
            <w:r>
              <w:t xml:space="preserve"> муниципального района с выпускниками общеобразовательных</w:t>
            </w:r>
            <w:r>
              <w:t xml:space="preserve"> организаций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ind w:right="61"/>
              <w:jc w:val="center"/>
            </w:pPr>
            <w:r>
              <w:t>Май-июнь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both"/>
            </w:pPr>
            <w:r>
              <w:t>Отдел</w:t>
            </w:r>
            <w:r>
              <w:t xml:space="preserve"> образования Руководители ОУ </w:t>
            </w:r>
          </w:p>
        </w:tc>
      </w:tr>
    </w:tbl>
    <w:p>
      <w:pPr>
        <w:shd w:val="clear" w:color="auto" w:fill="FFFFFF"/>
        <w:ind w:right="72"/>
        <w:jc w:val="center"/>
        <w:rPr>
          <w:bCs/>
          <w:szCs w:val="25"/>
        </w:rPr>
      </w:pPr>
    </w:p>
    <w:sectPr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1101C7A"/>
    <w:lvl w:ilvl="0">
      <w:numFmt w:val="bullet"/>
      <w:lvlText w:val="*"/>
      <w:lvlJc w:val="left"/>
    </w:lvl>
  </w:abstractNum>
  <w:abstractNum w:abstractNumId="1" w15:restartNumberingAfterBreak="0">
    <w:nsid w:val="00D06542"/>
    <w:multiLevelType w:val="hybridMultilevel"/>
    <w:tmpl w:val="D9F65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50065"/>
    <w:multiLevelType w:val="hybridMultilevel"/>
    <w:tmpl w:val="BC26A3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C11844"/>
    <w:multiLevelType w:val="hybridMultilevel"/>
    <w:tmpl w:val="3D069312"/>
    <w:lvl w:ilvl="0" w:tplc="9FCE20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0A962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0C81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30B8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8029A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40DB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F612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E210C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844D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D76DAB"/>
    <w:multiLevelType w:val="multilevel"/>
    <w:tmpl w:val="375C4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7567857"/>
    <w:multiLevelType w:val="hybridMultilevel"/>
    <w:tmpl w:val="D35C0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26F89"/>
    <w:multiLevelType w:val="hybridMultilevel"/>
    <w:tmpl w:val="5154913A"/>
    <w:lvl w:ilvl="0" w:tplc="FB1286F0">
      <w:start w:val="1"/>
      <w:numFmt w:val="bullet"/>
      <w:lvlText w:val="-"/>
      <w:lvlJc w:val="left"/>
      <w:pPr>
        <w:ind w:left="12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7" w15:restartNumberingAfterBreak="0">
    <w:nsid w:val="1C6A4195"/>
    <w:multiLevelType w:val="hybridMultilevel"/>
    <w:tmpl w:val="E2161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66CB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E6155B"/>
    <w:multiLevelType w:val="hybridMultilevel"/>
    <w:tmpl w:val="6D864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41BE8"/>
    <w:multiLevelType w:val="hybridMultilevel"/>
    <w:tmpl w:val="7DB27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A06E63"/>
    <w:multiLevelType w:val="hybridMultilevel"/>
    <w:tmpl w:val="921CB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80D23"/>
    <w:multiLevelType w:val="hybridMultilevel"/>
    <w:tmpl w:val="DBB8A1CA"/>
    <w:lvl w:ilvl="0" w:tplc="566CCB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56516"/>
    <w:multiLevelType w:val="hybridMultilevel"/>
    <w:tmpl w:val="A6E2A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10E57"/>
    <w:multiLevelType w:val="hybridMultilevel"/>
    <w:tmpl w:val="AA3E83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1223CCD"/>
    <w:multiLevelType w:val="hybridMultilevel"/>
    <w:tmpl w:val="8EC46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D352C"/>
    <w:multiLevelType w:val="hybridMultilevel"/>
    <w:tmpl w:val="F0EAF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75A73"/>
    <w:multiLevelType w:val="hybridMultilevel"/>
    <w:tmpl w:val="79AC2BF0"/>
    <w:lvl w:ilvl="0" w:tplc="07A2206A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0A01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F274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3C59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8062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EA97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E4A1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8D7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620F8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8653D9"/>
    <w:multiLevelType w:val="hybridMultilevel"/>
    <w:tmpl w:val="918C4378"/>
    <w:lvl w:ilvl="0" w:tplc="A9247ED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143C38"/>
    <w:multiLevelType w:val="hybridMultilevel"/>
    <w:tmpl w:val="0BCC0AAC"/>
    <w:lvl w:ilvl="0" w:tplc="9FCE20C0">
      <w:start w:val="1"/>
      <w:numFmt w:val="bullet"/>
      <w:lvlText w:val="-"/>
      <w:lvlJc w:val="left"/>
      <w:pPr>
        <w:ind w:left="14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9" w15:restartNumberingAfterBreak="0">
    <w:nsid w:val="60514A16"/>
    <w:multiLevelType w:val="hybridMultilevel"/>
    <w:tmpl w:val="DE309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952698"/>
    <w:multiLevelType w:val="hybridMultilevel"/>
    <w:tmpl w:val="26D0593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9261D4C"/>
    <w:multiLevelType w:val="hybridMultilevel"/>
    <w:tmpl w:val="7A38207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B3D51D1"/>
    <w:multiLevelType w:val="hybridMultilevel"/>
    <w:tmpl w:val="DBB8A1CA"/>
    <w:lvl w:ilvl="0" w:tplc="566CCB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</w:num>
  <w:num w:numId="4">
    <w:abstractNumId w:val="1"/>
  </w:num>
  <w:num w:numId="5">
    <w:abstractNumId w:val="5"/>
  </w:num>
  <w:num w:numId="6">
    <w:abstractNumId w:val="13"/>
  </w:num>
  <w:num w:numId="7">
    <w:abstractNumId w:val="17"/>
  </w:num>
  <w:num w:numId="8">
    <w:abstractNumId w:val="6"/>
  </w:num>
  <w:num w:numId="9">
    <w:abstractNumId w:val="22"/>
  </w:num>
  <w:num w:numId="10">
    <w:abstractNumId w:val="15"/>
  </w:num>
  <w:num w:numId="11">
    <w:abstractNumId w:val="8"/>
  </w:num>
  <w:num w:numId="12">
    <w:abstractNumId w:val="21"/>
  </w:num>
  <w:num w:numId="13">
    <w:abstractNumId w:val="20"/>
  </w:num>
  <w:num w:numId="14">
    <w:abstractNumId w:val="12"/>
  </w:num>
  <w:num w:numId="15">
    <w:abstractNumId w:val="14"/>
  </w:num>
  <w:num w:numId="16">
    <w:abstractNumId w:val="4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9"/>
  </w:num>
  <w:num w:numId="21">
    <w:abstractNumId w:val="9"/>
  </w:num>
  <w:num w:numId="22">
    <w:abstractNumId w:val="16"/>
  </w:num>
  <w:num w:numId="23">
    <w:abstractNumId w:val="1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35F6E-9854-4FFB-9D36-82C8DDA9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Pr>
      <w:color w:val="0000FF"/>
      <w:u w:val="single"/>
    </w:rPr>
  </w:style>
  <w:style w:type="paragraph" w:styleId="a6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qFormat/>
    <w:rPr>
      <w:b/>
      <w:bCs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Body Text Indent"/>
    <w:basedOn w:val="a"/>
    <w:link w:val="aa"/>
    <w:pPr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Pr>
      <w:sz w:val="28"/>
      <w:szCs w:val="24"/>
    </w:rPr>
  </w:style>
  <w:style w:type="table" w:styleId="ab">
    <w:name w:val="Table Grid"/>
    <w:basedOn w:val="a1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 w:line="360" w:lineRule="auto"/>
    </w:pPr>
    <w:rPr>
      <w:sz w:val="18"/>
      <w:szCs w:val="18"/>
    </w:rPr>
  </w:style>
  <w:style w:type="paragraph" w:styleId="ad">
    <w:name w:val="Body Text"/>
    <w:basedOn w:val="a"/>
    <w:link w:val="ae"/>
    <w:uiPriority w:val="99"/>
    <w:semiHidden/>
    <w:unhideWhenUsed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A85F5-E0C9-4291-976B-E78924D6F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ОО</cp:lastModifiedBy>
  <cp:revision>7</cp:revision>
  <cp:lastPrinted>2019-09-04T04:31:00Z</cp:lastPrinted>
  <dcterms:created xsi:type="dcterms:W3CDTF">2021-07-19T06:14:00Z</dcterms:created>
  <dcterms:modified xsi:type="dcterms:W3CDTF">2021-07-19T06:37:00Z</dcterms:modified>
</cp:coreProperties>
</file>